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760" w:type="dxa"/>
        <w:tblInd w:w="-289" w:type="dxa"/>
        <w:tblLook w:val="04A0" w:firstRow="1" w:lastRow="0" w:firstColumn="1" w:lastColumn="0" w:noHBand="0" w:noVBand="1"/>
      </w:tblPr>
      <w:tblGrid>
        <w:gridCol w:w="8789"/>
        <w:gridCol w:w="3544"/>
        <w:gridCol w:w="2427"/>
      </w:tblGrid>
      <w:tr w:rsidR="005B42F5" w:rsidRPr="00A41E83" w:rsidTr="0050448D">
        <w:tc>
          <w:tcPr>
            <w:tcW w:w="12333" w:type="dxa"/>
            <w:gridSpan w:val="2"/>
            <w:shd w:val="clear" w:color="auto" w:fill="DEEAF6" w:themeFill="accent1" w:themeFillTint="33"/>
          </w:tcPr>
          <w:p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A41E8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427" w:type="dxa"/>
            <w:shd w:val="clear" w:color="auto" w:fill="DEEAF6" w:themeFill="accent1" w:themeFillTint="33"/>
          </w:tcPr>
          <w:p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FF6980">
              <w:rPr>
                <w:rFonts w:ascii="Times New Roman" w:eastAsia="Calibri" w:hAnsi="Times New Roman" w:cs="Times New Roman"/>
                <w:b/>
                <w:lang w:val="bg-BG"/>
              </w:rPr>
              <w:t>ДИМИТРОВГРАД</w:t>
            </w:r>
          </w:p>
          <w:p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A41E83" w:rsidTr="00A41E83">
        <w:tc>
          <w:tcPr>
            <w:tcW w:w="8789" w:type="dxa"/>
            <w:shd w:val="clear" w:color="auto" w:fill="auto"/>
          </w:tcPr>
          <w:p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1D2469" w:rsidRPr="00A41E83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FF6980" w:rsidRPr="00A41E83" w:rsidTr="00A3270C">
        <w:tc>
          <w:tcPr>
            <w:tcW w:w="8789" w:type="dxa"/>
            <w:shd w:val="clear" w:color="auto" w:fill="auto"/>
          </w:tcPr>
          <w:p w:rsidR="00FF6980" w:rsidRPr="00A41E83" w:rsidRDefault="00FF6980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3544" w:type="dxa"/>
            <w:shd w:val="clear" w:color="auto" w:fill="FFFFFF" w:themeFill="background1"/>
          </w:tcPr>
          <w:p w:rsidR="00FF6980" w:rsidRPr="008573D0" w:rsidRDefault="00FF6980" w:rsidP="00556A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56931">
              <w:rPr>
                <w:rFonts w:ascii="Times New Roman" w:eastAsia="Calibri" w:hAnsi="Times New Roman" w:cs="Times New Roman"/>
                <w:lang w:val="bg-BG"/>
              </w:rPr>
              <w:t>Цените на административните услуги и нивата на местните данъци и такси са регламентирани в наредби, гласувани от общинския съвет, като по време на обществените обсъждания на тези документи е представена аргументация за заложените цени. Цялата документация е публична и налична на сайта на общината.</w:t>
            </w:r>
          </w:p>
        </w:tc>
        <w:tc>
          <w:tcPr>
            <w:tcW w:w="2427" w:type="dxa"/>
            <w:shd w:val="clear" w:color="auto" w:fill="FFFFFF" w:themeFill="background1"/>
          </w:tcPr>
          <w:p w:rsidR="00FF6980" w:rsidRPr="008573D0" w:rsidRDefault="00FF698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D2469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1D2469" w:rsidRPr="00A41E83" w:rsidRDefault="001D2469" w:rsidP="00A41E8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7B48EC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A41E83">
              <w:rPr>
                <w:rFonts w:ascii="Times New Roman" w:eastAsia="Times New Roman" w:hAnsi="Times New Roman" w:cs="Times New Roman"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FF6980" w:rsidRPr="00A41E83" w:rsidTr="002B1E60">
        <w:tc>
          <w:tcPr>
            <w:tcW w:w="8789" w:type="dxa"/>
            <w:shd w:val="clear" w:color="auto" w:fill="auto"/>
          </w:tcPr>
          <w:p w:rsidR="00FF6980" w:rsidRPr="00A41E83" w:rsidRDefault="00FF6980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3544" w:type="dxa"/>
            <w:shd w:val="clear" w:color="auto" w:fill="FFFFFF" w:themeFill="background1"/>
          </w:tcPr>
          <w:p w:rsidR="00FF6980" w:rsidRPr="008573D0" w:rsidRDefault="00FF6980" w:rsidP="00556A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56931">
              <w:rPr>
                <w:rFonts w:ascii="Times New Roman" w:eastAsia="Calibri" w:hAnsi="Times New Roman" w:cs="Times New Roman"/>
                <w:lang w:val="bg-BG"/>
              </w:rPr>
              <w:t>Приети са вътрешни правила, обе</w:t>
            </w:r>
            <w:r>
              <w:rPr>
                <w:rFonts w:ascii="Times New Roman" w:eastAsia="Calibri" w:hAnsi="Times New Roman" w:cs="Times New Roman"/>
                <w:lang w:val="bg-BG"/>
              </w:rPr>
              <w:t>з</w:t>
            </w:r>
            <w:r w:rsidRPr="00256931">
              <w:rPr>
                <w:rFonts w:ascii="Times New Roman" w:eastAsia="Calibri" w:hAnsi="Times New Roman" w:cs="Times New Roman"/>
                <w:lang w:val="bg-BG"/>
              </w:rPr>
              <w:t>печаващи всички аспекти на финансовото управление. Тези правила са базирани, както на националното законодателства така и на ситемата финансово управление и контрол. Създадена е и система за оценка на риска и управление на регистрираните рискови фактори посредством предприемане на конкретни мерки.</w:t>
            </w:r>
          </w:p>
        </w:tc>
        <w:tc>
          <w:tcPr>
            <w:tcW w:w="2427" w:type="dxa"/>
            <w:shd w:val="clear" w:color="auto" w:fill="FFFFFF" w:themeFill="background1"/>
          </w:tcPr>
          <w:p w:rsidR="00FF6980" w:rsidRPr="008573D0" w:rsidRDefault="00FF698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6980" w:rsidRPr="00A41E83" w:rsidTr="002B1E60">
        <w:tc>
          <w:tcPr>
            <w:tcW w:w="8789" w:type="dxa"/>
            <w:shd w:val="clear" w:color="auto" w:fill="auto"/>
          </w:tcPr>
          <w:p w:rsidR="00FF6980" w:rsidRPr="00A41E83" w:rsidRDefault="00FF6980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A41E8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 xml:space="preserve">Вътрешния одит проверява финансовите операции, за да се осигури съответствие с одобрените вътрешни процедури. Прилага се и редовно се 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lastRenderedPageBreak/>
              <w:t>актуализира Система за финансово управление и контрол.</w:t>
            </w:r>
          </w:p>
        </w:tc>
        <w:tc>
          <w:tcPr>
            <w:tcW w:w="3544" w:type="dxa"/>
            <w:shd w:val="clear" w:color="auto" w:fill="FFFFFF" w:themeFill="background1"/>
          </w:tcPr>
          <w:p w:rsidR="00FF6980" w:rsidRPr="009868D2" w:rsidRDefault="00FF6980" w:rsidP="004D0CCF">
            <w:pPr>
              <w:spacing w:after="160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868D2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Представени са документи определящи статута на звеното за </w:t>
            </w:r>
            <w:r w:rsidRPr="009868D2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вътрешен одит в рамките на общинската администрация. То е независимо, подчинено пряко на кмета и ежегодно отчита работата си посредством годишни доклади, които се предсатвят към Министерство на финансите. В зависимост от наличието на промени в нормативната уредба редовно се актуализира системата за финансово управление и контрол. </w:t>
            </w:r>
          </w:p>
        </w:tc>
        <w:tc>
          <w:tcPr>
            <w:tcW w:w="2427" w:type="dxa"/>
            <w:shd w:val="clear" w:color="auto" w:fill="FFFFFF" w:themeFill="background1"/>
          </w:tcPr>
          <w:p w:rsidR="00FF6980" w:rsidRPr="008573D0" w:rsidRDefault="00FF698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F6980" w:rsidRPr="00A41E83" w:rsidTr="002B1E60">
        <w:tc>
          <w:tcPr>
            <w:tcW w:w="8789" w:type="dxa"/>
            <w:shd w:val="clear" w:color="auto" w:fill="auto"/>
          </w:tcPr>
          <w:p w:rsidR="00FF6980" w:rsidRPr="00A41E83" w:rsidRDefault="00FF6980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FF6980" w:rsidRPr="009868D2" w:rsidRDefault="00FF6980" w:rsidP="004D0CCF">
            <w:pPr>
              <w:spacing w:after="160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868D2">
              <w:rPr>
                <w:rFonts w:ascii="Times New Roman" w:eastAsia="Calibri" w:hAnsi="Times New Roman" w:cs="Times New Roman"/>
                <w:lang w:val="bg-BG"/>
              </w:rPr>
              <w:t>Изпълнението на годишния бюджет на общината се следи стриктно на месечна база посредством месечни отчети, които се публикуват на сайта на общината и се докладват на ОбС.</w:t>
            </w:r>
          </w:p>
        </w:tc>
        <w:tc>
          <w:tcPr>
            <w:tcW w:w="2427" w:type="dxa"/>
            <w:shd w:val="clear" w:color="auto" w:fill="FFFFFF" w:themeFill="background1"/>
          </w:tcPr>
          <w:p w:rsidR="00FF6980" w:rsidRPr="008573D0" w:rsidRDefault="00FF698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6980" w:rsidRPr="00A41E83" w:rsidTr="002B1E60">
        <w:tc>
          <w:tcPr>
            <w:tcW w:w="8789" w:type="dxa"/>
            <w:shd w:val="clear" w:color="auto" w:fill="auto"/>
          </w:tcPr>
          <w:p w:rsidR="00FF6980" w:rsidRPr="00A41E83" w:rsidRDefault="00FF6980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5. Сметките се одитират от лица, които са независими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FF6980" w:rsidRPr="009868D2" w:rsidRDefault="00FF6980" w:rsidP="004D0CCF">
            <w:pPr>
              <w:spacing w:after="160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9868D2">
              <w:rPr>
                <w:rFonts w:ascii="Times New Roman" w:eastAsia="Calibri" w:hAnsi="Times New Roman" w:cs="Times New Roman"/>
                <w:lang w:val="bg-BG"/>
              </w:rPr>
              <w:t>Общината, както всички разпоредители с публични средства подлежат на ежегоден одит от страна на Сметната палата на Република България. На база на извършените проверки се оформя одитен доклад, които съдържа препоръки и констатации, ако е констатирана таката необходимост. Докладите на Сметна палата се публикуват на сайта на общината.</w:t>
            </w:r>
          </w:p>
        </w:tc>
        <w:tc>
          <w:tcPr>
            <w:tcW w:w="2427" w:type="dxa"/>
            <w:shd w:val="clear" w:color="auto" w:fill="FFFFFF" w:themeFill="background1"/>
          </w:tcPr>
          <w:p w:rsidR="00FF6980" w:rsidRPr="008573D0" w:rsidRDefault="00FF698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6980" w:rsidRPr="00A41E83" w:rsidTr="002B1E60">
        <w:tc>
          <w:tcPr>
            <w:tcW w:w="8789" w:type="dxa"/>
            <w:shd w:val="clear" w:color="auto" w:fill="auto"/>
          </w:tcPr>
          <w:p w:rsidR="00FF6980" w:rsidRPr="00A41E83" w:rsidRDefault="00FF6980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3544" w:type="dxa"/>
            <w:shd w:val="clear" w:color="auto" w:fill="FFFFFF" w:themeFill="background1"/>
          </w:tcPr>
          <w:p w:rsidR="00FF6980" w:rsidRPr="00153049" w:rsidRDefault="00FF6980" w:rsidP="006859B2">
            <w:pPr>
              <w:spacing w:after="160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53049">
              <w:rPr>
                <w:rFonts w:ascii="Times New Roman" w:eastAsia="Calibri" w:hAnsi="Times New Roman" w:cs="Times New Roman"/>
                <w:lang w:val="bg-BG"/>
              </w:rPr>
              <w:t xml:space="preserve">Общината, както всички разпоредители с публични средства подлежат на ежегоден </w:t>
            </w:r>
            <w:r w:rsidRPr="00153049">
              <w:rPr>
                <w:rFonts w:ascii="Times New Roman" w:eastAsia="Calibri" w:hAnsi="Times New Roman" w:cs="Times New Roman"/>
                <w:lang w:val="bg-BG"/>
              </w:rPr>
              <w:lastRenderedPageBreak/>
              <w:t>одит от страна на Сметната палата на Република България. На база на извършените проверки се оформя одитен доклад, които съдържа препоръки и констатации, ако е констатирана таката необходимост. Докладите на Сметна палата се публикуват на сайта на общината.</w:t>
            </w:r>
          </w:p>
        </w:tc>
        <w:tc>
          <w:tcPr>
            <w:tcW w:w="2427" w:type="dxa"/>
            <w:shd w:val="clear" w:color="auto" w:fill="FFFFFF" w:themeFill="background1"/>
          </w:tcPr>
          <w:p w:rsidR="00FF6980" w:rsidRPr="008573D0" w:rsidRDefault="00FF698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F6980" w:rsidRPr="00A41E83" w:rsidTr="002B1E60">
        <w:tc>
          <w:tcPr>
            <w:tcW w:w="8789" w:type="dxa"/>
            <w:shd w:val="clear" w:color="auto" w:fill="auto"/>
          </w:tcPr>
          <w:p w:rsidR="00FF6980" w:rsidRPr="00A41E83" w:rsidRDefault="00FF6980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FF6980" w:rsidRPr="00153049" w:rsidRDefault="00FF6980" w:rsidP="006859B2">
            <w:pPr>
              <w:spacing w:after="160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53049">
              <w:rPr>
                <w:rFonts w:ascii="Times New Roman" w:eastAsia="Calibri" w:hAnsi="Times New Roman" w:cs="Times New Roman"/>
                <w:lang w:val="bg-BG"/>
              </w:rPr>
              <w:t>Общината, както всички разпоредители с публични средства подлежат на ежегоден одит от страна на Сметната палата на Република България. На база на извършените проверки се оформя одитен доклад, които съдържа препоръки и констатации, ако е констатирана таката необходимост. Докладите на Сметна палата се публикуват на сайта на общината.</w:t>
            </w:r>
          </w:p>
        </w:tc>
        <w:tc>
          <w:tcPr>
            <w:tcW w:w="2427" w:type="dxa"/>
            <w:shd w:val="clear" w:color="auto" w:fill="FFFFFF" w:themeFill="background1"/>
          </w:tcPr>
          <w:p w:rsidR="00FF6980" w:rsidRPr="008573D0" w:rsidRDefault="00FF698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Подготвят се многогодишни бюджетни планове с широко обществено обсъждане.</w:t>
            </w:r>
          </w:p>
        </w:tc>
      </w:tr>
      <w:tr w:rsidR="00FF6980" w:rsidRPr="00A41E83" w:rsidTr="00223C49">
        <w:tc>
          <w:tcPr>
            <w:tcW w:w="8789" w:type="dxa"/>
            <w:shd w:val="clear" w:color="auto" w:fill="auto"/>
          </w:tcPr>
          <w:p w:rsidR="00FF6980" w:rsidRPr="00A41E83" w:rsidRDefault="00FF6980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3544" w:type="dxa"/>
            <w:shd w:val="clear" w:color="auto" w:fill="FFFFFF" w:themeFill="background1"/>
          </w:tcPr>
          <w:p w:rsidR="00FF6980" w:rsidRPr="008573D0" w:rsidRDefault="00FF6980" w:rsidP="00556A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56931">
              <w:rPr>
                <w:rFonts w:ascii="Times New Roman" w:eastAsia="Calibri" w:hAnsi="Times New Roman" w:cs="Times New Roman"/>
                <w:lang w:val="bg-BG"/>
              </w:rPr>
              <w:t xml:space="preserve">Редът за съставяне на бюджетни прогнози за местните дейности за следващите три години е регламентран в Наредба на общината. Преди гласуване на годишните общински бюджти те се подлагат на обществено обсъждане, където граждани представители на различни групи могат да изразят своето мнение и </w:t>
            </w:r>
            <w:r w:rsidRPr="00256931">
              <w:rPr>
                <w:rFonts w:ascii="Times New Roman" w:eastAsia="Calibri" w:hAnsi="Times New Roman" w:cs="Times New Roman"/>
                <w:lang w:val="bg-BG"/>
              </w:rPr>
              <w:lastRenderedPageBreak/>
              <w:t>да дадат предложения.</w:t>
            </w:r>
          </w:p>
        </w:tc>
        <w:tc>
          <w:tcPr>
            <w:tcW w:w="2427" w:type="dxa"/>
            <w:shd w:val="clear" w:color="auto" w:fill="FFFFFF" w:themeFill="background1"/>
          </w:tcPr>
          <w:p w:rsidR="00FF6980" w:rsidRPr="008573D0" w:rsidRDefault="00FF698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F6980" w:rsidRPr="00A41E83" w:rsidTr="00223C49">
        <w:tc>
          <w:tcPr>
            <w:tcW w:w="8789" w:type="dxa"/>
            <w:shd w:val="clear" w:color="auto" w:fill="auto"/>
          </w:tcPr>
          <w:p w:rsidR="00FF6980" w:rsidRPr="00A41E83" w:rsidRDefault="00FF6980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9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A41E83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3544" w:type="dxa"/>
            <w:shd w:val="clear" w:color="auto" w:fill="FFFFFF" w:themeFill="background1"/>
          </w:tcPr>
          <w:p w:rsidR="00FF6980" w:rsidRPr="008573D0" w:rsidRDefault="00FF6980" w:rsidP="00556A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56931">
              <w:rPr>
                <w:rFonts w:ascii="Times New Roman" w:eastAsia="Calibri" w:hAnsi="Times New Roman" w:cs="Times New Roman"/>
                <w:lang w:val="bg-BG"/>
              </w:rPr>
              <w:t>Сл</w:t>
            </w:r>
            <w:r>
              <w:rPr>
                <w:rFonts w:ascii="Times New Roman" w:eastAsia="Calibri" w:hAnsi="Times New Roman" w:cs="Times New Roman"/>
                <w:lang w:val="bg-BG"/>
              </w:rPr>
              <w:t>ед примане от общинския съвет бю</w:t>
            </w:r>
            <w:r w:rsidRPr="00256931">
              <w:rPr>
                <w:rFonts w:ascii="Times New Roman" w:eastAsia="Calibri" w:hAnsi="Times New Roman" w:cs="Times New Roman"/>
                <w:lang w:val="bg-BG"/>
              </w:rPr>
              <w:t>джетите подлежат на стриктен отчет за тяхното изпълнение. Цялата информация за изпълнението бюджета се публикува на интернет страницата на обшщината и е обществено достъпна.</w:t>
            </w:r>
          </w:p>
        </w:tc>
        <w:tc>
          <w:tcPr>
            <w:tcW w:w="2427" w:type="dxa"/>
            <w:shd w:val="clear" w:color="auto" w:fill="FFFFFF" w:themeFill="background1"/>
          </w:tcPr>
          <w:p w:rsidR="00FF6980" w:rsidRPr="008573D0" w:rsidRDefault="00FF698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FF6980" w:rsidRPr="00A41E83" w:rsidTr="007E146E">
        <w:tc>
          <w:tcPr>
            <w:tcW w:w="8789" w:type="dxa"/>
            <w:shd w:val="clear" w:color="auto" w:fill="auto"/>
          </w:tcPr>
          <w:p w:rsidR="00FF6980" w:rsidRPr="00A41E83" w:rsidRDefault="00FF6980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:rsidR="00FF6980" w:rsidRPr="00A41E83" w:rsidRDefault="00FF6980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:rsidR="00FF6980" w:rsidRPr="00A41E83" w:rsidRDefault="00FF6980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:rsidR="00FF6980" w:rsidRPr="00A41E83" w:rsidRDefault="00FF6980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:rsidR="00FF6980" w:rsidRPr="00A41E83" w:rsidRDefault="00FF6980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3544" w:type="dxa"/>
            <w:shd w:val="clear" w:color="auto" w:fill="FFFFFF" w:themeFill="background1"/>
          </w:tcPr>
          <w:p w:rsidR="00FF6980" w:rsidRPr="008573D0" w:rsidRDefault="00FF6980" w:rsidP="00556A5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115082">
              <w:rPr>
                <w:rFonts w:ascii="Times New Roman" w:eastAsia="Calibri" w:hAnsi="Times New Roman" w:cs="Times New Roman"/>
                <w:lang w:val="bg-BG"/>
              </w:rPr>
              <w:t>Налице е Стратегия за управление на риска, която е утвърдена в общината и на база на нея се изготвя и поддържа риск-регистър, като констатираните рискове се категоризират по няколко критерия и се разработват мерки и действия за справене с тях или за намаляване на потециалното им влияние.</w:t>
            </w:r>
          </w:p>
        </w:tc>
        <w:tc>
          <w:tcPr>
            <w:tcW w:w="2427" w:type="dxa"/>
            <w:shd w:val="clear" w:color="auto" w:fill="FFFFFF" w:themeFill="background1"/>
          </w:tcPr>
          <w:p w:rsidR="00FF6980" w:rsidRPr="008573D0" w:rsidRDefault="00FF698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42F5" w:rsidRPr="00A41E83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:rsidR="005B42F5" w:rsidRPr="00A41E83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512DB3" w:rsidRPr="00A41E83" w:rsidTr="00A37218">
        <w:tc>
          <w:tcPr>
            <w:tcW w:w="8789" w:type="dxa"/>
            <w:shd w:val="clear" w:color="auto" w:fill="auto"/>
          </w:tcPr>
          <w:p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3544" w:type="dxa"/>
            <w:shd w:val="clear" w:color="auto" w:fill="FFFFFF" w:themeFill="background1"/>
          </w:tcPr>
          <w:p w:rsidR="00512DB3" w:rsidRPr="008573D0" w:rsidRDefault="00887B3A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Димитровград участва е КИТИ (концепция за интегрирано териториално развитие) където е в тясно сътрудничество с община Хасково и община Първомай. Концепцията включва общо 12 участника от различен тип,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включително НПО и субкти от частния сектор.</w:t>
            </w:r>
            <w:bookmarkStart w:id="0" w:name="_GoBack"/>
            <w:bookmarkEnd w:id="0"/>
          </w:p>
        </w:tc>
        <w:tc>
          <w:tcPr>
            <w:tcW w:w="2427" w:type="dxa"/>
            <w:shd w:val="clear" w:color="auto" w:fill="FFFFFF" w:themeFill="background1"/>
          </w:tcPr>
          <w:p w:rsidR="00512DB3" w:rsidRPr="008573D0" w:rsidRDefault="00FF6980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F6980" w:rsidRPr="00A41E83" w:rsidTr="008D08DC">
        <w:tc>
          <w:tcPr>
            <w:tcW w:w="8789" w:type="dxa"/>
            <w:shd w:val="clear" w:color="auto" w:fill="E2EFD9" w:themeFill="accent6" w:themeFillTint="33"/>
          </w:tcPr>
          <w:p w:rsidR="00FF6980" w:rsidRPr="00A41E83" w:rsidRDefault="00FF6980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FF6980" w:rsidRPr="00A41E83" w:rsidRDefault="00FF6980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:rsidR="00FF6980" w:rsidRPr="00A41E83" w:rsidRDefault="00FF6980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71" w:type="dxa"/>
            <w:gridSpan w:val="2"/>
            <w:shd w:val="clear" w:color="auto" w:fill="E2EFD9" w:themeFill="accent6" w:themeFillTint="33"/>
          </w:tcPr>
          <w:p w:rsidR="00FF6980" w:rsidRPr="00A41E83" w:rsidRDefault="00FF6980" w:rsidP="00556A5B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FF6980" w:rsidRPr="00A41E83" w:rsidRDefault="00FF6980" w:rsidP="00556A5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094333">
              <w:rPr>
                <w:rFonts w:ascii="Times New Roman" w:eastAsia="Calibri" w:hAnsi="Times New Roman" w:cs="Times New Roman"/>
                <w:b/>
                <w:lang w:val="bg-BG"/>
              </w:rPr>
              <w:t>Заерка без резерви</w:t>
            </w:r>
          </w:p>
        </w:tc>
      </w:tr>
    </w:tbl>
    <w:p w:rsidR="00246FD8" w:rsidRDefault="00246FD8"/>
    <w:sectPr w:rsidR="00246FD8" w:rsidSect="00B97B70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F8A" w:rsidRDefault="00962F8A" w:rsidP="00142318">
      <w:pPr>
        <w:spacing w:after="0" w:line="240" w:lineRule="auto"/>
      </w:pPr>
      <w:r>
        <w:separator/>
      </w:r>
    </w:p>
  </w:endnote>
  <w:endnote w:type="continuationSeparator" w:id="0">
    <w:p w:rsidR="00962F8A" w:rsidRDefault="00962F8A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F8A" w:rsidRDefault="00962F8A" w:rsidP="00142318">
      <w:pPr>
        <w:spacing w:after="0" w:line="240" w:lineRule="auto"/>
      </w:pPr>
      <w:r>
        <w:separator/>
      </w:r>
    </w:p>
  </w:footnote>
  <w:footnote w:type="continuationSeparator" w:id="0">
    <w:p w:rsidR="00962F8A" w:rsidRDefault="00962F8A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318" w:rsidRPr="00142318" w:rsidRDefault="00142318" w:rsidP="00142318">
    <w:pPr>
      <w:pStyle w:val="Header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70"/>
    <w:rsid w:val="00142318"/>
    <w:rsid w:val="001D2469"/>
    <w:rsid w:val="00246FD8"/>
    <w:rsid w:val="0050448D"/>
    <w:rsid w:val="00512DB3"/>
    <w:rsid w:val="00570C24"/>
    <w:rsid w:val="005B42F5"/>
    <w:rsid w:val="006B788A"/>
    <w:rsid w:val="007B48EC"/>
    <w:rsid w:val="0084459C"/>
    <w:rsid w:val="00887B3A"/>
    <w:rsid w:val="00962F8A"/>
    <w:rsid w:val="00A41E83"/>
    <w:rsid w:val="00B5739E"/>
    <w:rsid w:val="00B97B70"/>
    <w:rsid w:val="00D60042"/>
    <w:rsid w:val="00D647D5"/>
    <w:rsid w:val="00EE0D4C"/>
    <w:rsid w:val="00F2267B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6453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Irina</cp:lastModifiedBy>
  <cp:revision>11</cp:revision>
  <dcterms:created xsi:type="dcterms:W3CDTF">2022-07-05T11:20:00Z</dcterms:created>
  <dcterms:modified xsi:type="dcterms:W3CDTF">2025-06-05T15:47:00Z</dcterms:modified>
</cp:coreProperties>
</file>